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C3" w:rsidRDefault="00436DD4">
      <w:pPr>
        <w:spacing w:line="360" w:lineRule="auto"/>
        <w:jc w:val="center"/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>A ETERNA VIGILÂNCIA SALVARÁ A ÉTICA PÚBLICA?</w:t>
      </w:r>
    </w:p>
    <w:p w:rsidR="000E4CC3" w:rsidRDefault="00436DD4">
      <w:pPr>
        <w:spacing w:line="360" w:lineRule="auto"/>
        <w:jc w:val="center"/>
      </w:pPr>
      <w:r>
        <w:rPr>
          <w:rFonts w:ascii="Garamond" w:eastAsia="Garamond" w:hAnsi="Garamond" w:cs="Garamond"/>
          <w:b/>
          <w:sz w:val="24"/>
        </w:rPr>
        <w:t>O caso do Sistema de Gestão de Ética do Poder Executivo Federal</w:t>
      </w:r>
    </w:p>
    <w:p w:rsidR="000E4CC3" w:rsidRDefault="000E4CC3">
      <w:pPr>
        <w:spacing w:line="360" w:lineRule="auto"/>
        <w:jc w:val="center"/>
      </w:pPr>
    </w:p>
    <w:p w:rsidR="000E4CC3" w:rsidRDefault="00436DD4">
      <w:pPr>
        <w:spacing w:line="360" w:lineRule="auto"/>
        <w:jc w:val="center"/>
      </w:pPr>
      <w:r>
        <w:rPr>
          <w:rFonts w:ascii="Garamond" w:eastAsia="Garamond" w:hAnsi="Garamond" w:cs="Garamond"/>
          <w:b/>
          <w:sz w:val="24"/>
        </w:rPr>
        <w:t>WILL ETERNAL VIGILANCE SAVE PUBLIC ETHICS?</w:t>
      </w:r>
    </w:p>
    <w:p w:rsidR="000E4CC3" w:rsidRDefault="00436DD4">
      <w:pPr>
        <w:spacing w:line="360" w:lineRule="auto"/>
        <w:jc w:val="center"/>
      </w:pPr>
      <w:r>
        <w:rPr>
          <w:rFonts w:ascii="Garamond" w:eastAsia="Garamond" w:hAnsi="Garamond" w:cs="Garamond"/>
          <w:b/>
          <w:sz w:val="24"/>
        </w:rPr>
        <w:t xml:space="preserve">The case </w:t>
      </w:r>
      <w:proofErr w:type="spellStart"/>
      <w:r>
        <w:rPr>
          <w:rFonts w:ascii="Garamond" w:eastAsia="Garamond" w:hAnsi="Garamond" w:cs="Garamond"/>
          <w:b/>
          <w:sz w:val="24"/>
        </w:rPr>
        <w:t>of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the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Ethics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Management System </w:t>
      </w:r>
      <w:proofErr w:type="spellStart"/>
      <w:r>
        <w:rPr>
          <w:rFonts w:ascii="Garamond" w:eastAsia="Garamond" w:hAnsi="Garamond" w:cs="Garamond"/>
          <w:b/>
          <w:sz w:val="24"/>
        </w:rPr>
        <w:t>of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the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Federal </w:t>
      </w:r>
      <w:proofErr w:type="spellStart"/>
      <w:r>
        <w:rPr>
          <w:rFonts w:ascii="Garamond" w:eastAsia="Garamond" w:hAnsi="Garamond" w:cs="Garamond"/>
          <w:b/>
          <w:sz w:val="24"/>
        </w:rPr>
        <w:t>Executive</w:t>
      </w:r>
      <w:proofErr w:type="spellEnd"/>
      <w:r>
        <w:rPr>
          <w:rFonts w:ascii="Garamond" w:eastAsia="Garamond" w:hAnsi="Garamond" w:cs="Garamond"/>
          <w:b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</w:rPr>
        <w:t>Branch</w:t>
      </w:r>
      <w:proofErr w:type="spellEnd"/>
    </w:p>
    <w:p w:rsidR="000E4CC3" w:rsidRDefault="000E4CC3">
      <w:pPr>
        <w:spacing w:line="360" w:lineRule="auto"/>
        <w:jc w:val="center"/>
      </w:pPr>
    </w:p>
    <w:p w:rsidR="000E4CC3" w:rsidRDefault="000E4CC3">
      <w:pPr>
        <w:ind w:left="4800"/>
        <w:jc w:val="center"/>
      </w:pPr>
    </w:p>
    <w:p w:rsidR="000E4CC3" w:rsidRDefault="00436DD4">
      <w:pPr>
        <w:ind w:left="57"/>
        <w:jc w:val="center"/>
      </w:pPr>
      <w:r>
        <w:rPr>
          <w:rFonts w:ascii="Garamond" w:eastAsia="Garamond" w:hAnsi="Garamond" w:cs="Garamond"/>
          <w:sz w:val="24"/>
        </w:rPr>
        <w:t xml:space="preserve">Luís Henrique Monteiro </w:t>
      </w:r>
      <w:r>
        <w:rPr>
          <w:rFonts w:ascii="Garamond" w:eastAsia="Garamond" w:hAnsi="Garamond" w:cs="Garamond"/>
          <w:sz w:val="24"/>
        </w:rPr>
        <w:t>Nunes, Mestre em Filosofia (UFMG),</w:t>
      </w:r>
    </w:p>
    <w:p w:rsidR="000E4CC3" w:rsidRDefault="00436DD4">
      <w:pPr>
        <w:ind w:left="57"/>
        <w:jc w:val="center"/>
      </w:pPr>
      <w:r>
        <w:rPr>
          <w:rFonts w:ascii="Garamond" w:eastAsia="Garamond" w:hAnsi="Garamond" w:cs="Garamond"/>
          <w:sz w:val="24"/>
        </w:rPr>
        <w:t xml:space="preserve">Analista Tributário da Receita Federal do Brasil em Belo </w:t>
      </w:r>
      <w:proofErr w:type="spellStart"/>
      <w:r>
        <w:rPr>
          <w:rFonts w:ascii="Garamond" w:eastAsia="Garamond" w:hAnsi="Garamond" w:cs="Garamond"/>
          <w:sz w:val="24"/>
        </w:rPr>
        <w:t>Horizonte-MG</w:t>
      </w:r>
      <w:proofErr w:type="spellEnd"/>
      <w:r>
        <w:rPr>
          <w:rFonts w:ascii="Garamond" w:eastAsia="Garamond" w:hAnsi="Garamond" w:cs="Garamond"/>
          <w:sz w:val="24"/>
        </w:rPr>
        <w:t>.</w:t>
      </w:r>
    </w:p>
    <w:p w:rsidR="000E4CC3" w:rsidRDefault="000E4CC3">
      <w:pPr>
        <w:ind w:left="57"/>
        <w:jc w:val="center"/>
      </w:pPr>
    </w:p>
    <w:p w:rsidR="000E4CC3" w:rsidRDefault="000E4CC3">
      <w:pPr>
        <w:ind w:left="57"/>
        <w:jc w:val="both"/>
      </w:pPr>
    </w:p>
    <w:p w:rsidR="000E4CC3" w:rsidRDefault="00436DD4">
      <w:pPr>
        <w:ind w:left="57"/>
        <w:jc w:val="both"/>
      </w:pPr>
      <w:r>
        <w:rPr>
          <w:rFonts w:ascii="Garamond" w:eastAsia="Garamond" w:hAnsi="Garamond" w:cs="Garamond"/>
          <w:sz w:val="24"/>
        </w:rPr>
        <w:t xml:space="preserve">Endereço: </w:t>
      </w:r>
      <w:r>
        <w:rPr>
          <w:rFonts w:ascii="Garamond" w:eastAsia="Garamond" w:hAnsi="Garamond" w:cs="Garamond"/>
          <w:sz w:val="24"/>
        </w:rPr>
        <w:tab/>
        <w:t>Rua Joaquim Pereira nº 700, apto. 204-C, Santa Branca.</w:t>
      </w:r>
    </w:p>
    <w:p w:rsidR="000E4CC3" w:rsidRDefault="00436DD4">
      <w:pPr>
        <w:ind w:left="57"/>
        <w:jc w:val="both"/>
      </w:pPr>
      <w:r>
        <w:rPr>
          <w:rFonts w:ascii="Garamond" w:eastAsia="Garamond" w:hAnsi="Garamond" w:cs="Garamond"/>
          <w:sz w:val="24"/>
        </w:rPr>
        <w:tab/>
        <w:t xml:space="preserve">      </w:t>
      </w:r>
      <w:r>
        <w:rPr>
          <w:rFonts w:ascii="Garamond" w:eastAsia="Garamond" w:hAnsi="Garamond" w:cs="Garamond"/>
          <w:sz w:val="24"/>
        </w:rPr>
        <w:tab/>
        <w:t>31565-</w:t>
      </w:r>
      <w:proofErr w:type="gramStart"/>
      <w:r>
        <w:rPr>
          <w:rFonts w:ascii="Garamond" w:eastAsia="Garamond" w:hAnsi="Garamond" w:cs="Garamond"/>
          <w:sz w:val="24"/>
        </w:rPr>
        <w:t>370  Belo</w:t>
      </w:r>
      <w:proofErr w:type="gram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Horizonte-MG</w:t>
      </w:r>
      <w:proofErr w:type="spellEnd"/>
    </w:p>
    <w:p w:rsidR="000E4CC3" w:rsidRDefault="00436DD4">
      <w:pPr>
        <w:ind w:left="57"/>
        <w:jc w:val="both"/>
      </w:pPr>
      <w:r>
        <w:rPr>
          <w:rFonts w:ascii="Garamond" w:eastAsia="Garamond" w:hAnsi="Garamond" w:cs="Garamond"/>
          <w:sz w:val="24"/>
        </w:rPr>
        <w:t xml:space="preserve">Fone: 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>31-99922 9282 / 3546 9027</w:t>
      </w:r>
    </w:p>
    <w:p w:rsidR="000E4CC3" w:rsidRDefault="00436DD4">
      <w:pPr>
        <w:ind w:left="57"/>
        <w:jc w:val="both"/>
      </w:pPr>
      <w:r>
        <w:rPr>
          <w:rFonts w:ascii="Garamond" w:eastAsia="Garamond" w:hAnsi="Garamond" w:cs="Garamond"/>
          <w:sz w:val="24"/>
        </w:rPr>
        <w:t xml:space="preserve">E-mail: </w:t>
      </w:r>
      <w:r>
        <w:rPr>
          <w:rFonts w:ascii="Garamond" w:eastAsia="Garamond" w:hAnsi="Garamond" w:cs="Garamond"/>
          <w:sz w:val="24"/>
        </w:rPr>
        <w:tab/>
        <w:t>l</w:t>
      </w:r>
      <w:r>
        <w:rPr>
          <w:rFonts w:ascii="Garamond" w:eastAsia="Garamond" w:hAnsi="Garamond" w:cs="Garamond"/>
          <w:sz w:val="24"/>
        </w:rPr>
        <w:t>uishmonteironunes@gmail.com</w:t>
      </w:r>
    </w:p>
    <w:p w:rsidR="000E4CC3" w:rsidRDefault="000E4CC3">
      <w:pPr>
        <w:jc w:val="both"/>
      </w:pPr>
    </w:p>
    <w:p w:rsidR="000E4CC3" w:rsidRDefault="000E4CC3">
      <w:pPr>
        <w:jc w:val="both"/>
      </w:pPr>
    </w:p>
    <w:p w:rsidR="000E4CC3" w:rsidRDefault="00436DD4">
      <w:pPr>
        <w:jc w:val="both"/>
      </w:pPr>
      <w:r>
        <w:rPr>
          <w:rFonts w:ascii="Garamond" w:eastAsia="Garamond" w:hAnsi="Garamond" w:cs="Garamond"/>
          <w:b/>
          <w:sz w:val="24"/>
        </w:rPr>
        <w:t>Resumo:</w:t>
      </w:r>
      <w:r>
        <w:rPr>
          <w:rFonts w:ascii="Garamond" w:eastAsia="Garamond" w:hAnsi="Garamond" w:cs="Garamond"/>
          <w:sz w:val="24"/>
        </w:rPr>
        <w:t xml:space="preserve"> O objetivo deste artigo é apresentar uma reflexão sobre as iniciativas institucionais de educação para a ética e combate à corrupção no Brasil. Para tanto, encetarei uma pesquisa qualitativa, consistindo em estudo de c</w:t>
      </w:r>
      <w:r>
        <w:rPr>
          <w:rFonts w:ascii="Garamond" w:eastAsia="Garamond" w:hAnsi="Garamond" w:cs="Garamond"/>
          <w:sz w:val="24"/>
        </w:rPr>
        <w:t xml:space="preserve">aso. Abordarei, a partir de experiência pessoal, o </w:t>
      </w:r>
      <w:proofErr w:type="gramStart"/>
      <w:r>
        <w:rPr>
          <w:rFonts w:ascii="Garamond" w:eastAsia="Garamond" w:hAnsi="Garamond" w:cs="Garamond"/>
          <w:sz w:val="24"/>
        </w:rPr>
        <w:t>trabalho</w:t>
      </w:r>
      <w:proofErr w:type="gramEnd"/>
      <w:r>
        <w:rPr>
          <w:rFonts w:ascii="Garamond" w:eastAsia="Garamond" w:hAnsi="Garamond" w:cs="Garamond"/>
          <w:sz w:val="24"/>
        </w:rPr>
        <w:t xml:space="preserve"> desenvolvido pelo Sistema de Gestão de Ética do Poder Executivo Federal. A prática do Sistema será relatada e examinada criticamente, com o auxílio de algumas notas conceituais sobre </w:t>
      </w:r>
      <w:proofErr w:type="spellStart"/>
      <w:r>
        <w:rPr>
          <w:rFonts w:ascii="Garamond" w:eastAsia="Garamond" w:hAnsi="Garamond" w:cs="Garamond"/>
          <w:i/>
          <w:sz w:val="24"/>
        </w:rPr>
        <w:t>ethos</w:t>
      </w:r>
      <w:proofErr w:type="spellEnd"/>
      <w:r>
        <w:rPr>
          <w:rFonts w:ascii="Garamond" w:eastAsia="Garamond" w:hAnsi="Garamond" w:cs="Garamond"/>
          <w:sz w:val="24"/>
        </w:rPr>
        <w:t xml:space="preserve">, ética </w:t>
      </w:r>
      <w:r>
        <w:rPr>
          <w:rFonts w:ascii="Garamond" w:eastAsia="Garamond" w:hAnsi="Garamond" w:cs="Garamond"/>
          <w:sz w:val="24"/>
        </w:rPr>
        <w:t>pública, moral, moral sistêmica. O estudo identificará a ênfase normativa, com foco no controle da conduta individual dos agentes públicos, como a característica mais relevante da atuação das comissões de ética que compõem o Sistema. Minha conclusão será d</w:t>
      </w:r>
      <w:r>
        <w:rPr>
          <w:rFonts w:ascii="Garamond" w:eastAsia="Garamond" w:hAnsi="Garamond" w:cs="Garamond"/>
          <w:sz w:val="24"/>
        </w:rPr>
        <w:t>e que esta linha de atuação se baseia em visão empobrecida de ética pública e é insuficiente para dar conta dos desafios reclamados pelo labor ético.</w:t>
      </w:r>
    </w:p>
    <w:p w:rsidR="000E4CC3" w:rsidRDefault="000E4CC3">
      <w:pPr>
        <w:jc w:val="both"/>
      </w:pPr>
    </w:p>
    <w:p w:rsidR="000E4CC3" w:rsidRDefault="00436DD4">
      <w:pPr>
        <w:jc w:val="both"/>
      </w:pPr>
      <w:r>
        <w:rPr>
          <w:rFonts w:ascii="Garamond" w:eastAsia="Garamond" w:hAnsi="Garamond" w:cs="Garamond"/>
          <w:sz w:val="24"/>
        </w:rPr>
        <w:t>Palavras-Chave: Ética pública. Comissões de ética. Poder Executivo Federal.</w:t>
      </w:r>
    </w:p>
    <w:p w:rsidR="000E4CC3" w:rsidRDefault="000E4CC3">
      <w:pPr>
        <w:jc w:val="both"/>
      </w:pPr>
    </w:p>
    <w:p w:rsidR="000E4CC3" w:rsidRDefault="00436DD4">
      <w:pPr>
        <w:jc w:val="both"/>
      </w:pPr>
      <w:r>
        <w:rPr>
          <w:rFonts w:ascii="Garamond" w:eastAsia="Garamond" w:hAnsi="Garamond" w:cs="Garamond"/>
          <w:b/>
          <w:sz w:val="24"/>
        </w:rPr>
        <w:t>Abstract</w:t>
      </w:r>
      <w:r>
        <w:rPr>
          <w:rFonts w:ascii="Garamond" w:eastAsia="Garamond" w:hAnsi="Garamond" w:cs="Garamond"/>
          <w:sz w:val="24"/>
        </w:rPr>
        <w:t xml:space="preserve">: The </w:t>
      </w:r>
      <w:proofErr w:type="spellStart"/>
      <w:r>
        <w:rPr>
          <w:rFonts w:ascii="Garamond" w:eastAsia="Garamond" w:hAnsi="Garamond" w:cs="Garamond"/>
          <w:sz w:val="24"/>
        </w:rPr>
        <w:t>purpose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thi</w:t>
      </w:r>
      <w:r>
        <w:rPr>
          <w:rFonts w:ascii="Garamond" w:eastAsia="Garamond" w:hAnsi="Garamond" w:cs="Garamond"/>
          <w:sz w:val="24"/>
        </w:rPr>
        <w:t>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article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to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present</w:t>
      </w:r>
      <w:proofErr w:type="spellEnd"/>
      <w:r>
        <w:rPr>
          <w:rFonts w:ascii="Garamond" w:eastAsia="Garamond" w:hAnsi="Garamond" w:cs="Garamond"/>
          <w:sz w:val="24"/>
        </w:rPr>
        <w:t xml:space="preserve"> a </w:t>
      </w:r>
      <w:proofErr w:type="spellStart"/>
      <w:r>
        <w:rPr>
          <w:rFonts w:ascii="Garamond" w:eastAsia="Garamond" w:hAnsi="Garamond" w:cs="Garamond"/>
          <w:sz w:val="24"/>
        </w:rPr>
        <w:t>reflection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institutional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initiatives</w:t>
      </w:r>
      <w:proofErr w:type="spellEnd"/>
      <w:r>
        <w:rPr>
          <w:rFonts w:ascii="Garamond" w:eastAsia="Garamond" w:hAnsi="Garamond" w:cs="Garamond"/>
          <w:sz w:val="24"/>
        </w:rPr>
        <w:t xml:space="preserve"> in </w:t>
      </w:r>
      <w:proofErr w:type="spellStart"/>
      <w:r>
        <w:rPr>
          <w:rFonts w:ascii="Garamond" w:eastAsia="Garamond" w:hAnsi="Garamond" w:cs="Garamond"/>
          <w:sz w:val="24"/>
        </w:rPr>
        <w:t>education</w:t>
      </w:r>
      <w:proofErr w:type="spellEnd"/>
      <w:r>
        <w:rPr>
          <w:rFonts w:ascii="Garamond" w:eastAsia="Garamond" w:hAnsi="Garamond" w:cs="Garamond"/>
          <w:sz w:val="24"/>
        </w:rPr>
        <w:t xml:space="preserve"> for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and</w:t>
      </w:r>
      <w:proofErr w:type="spellEnd"/>
      <w:r>
        <w:rPr>
          <w:rFonts w:ascii="Garamond" w:eastAsia="Garamond" w:hAnsi="Garamond" w:cs="Garamond"/>
          <w:sz w:val="24"/>
        </w:rPr>
        <w:t xml:space="preserve"> for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fight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against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corruption</w:t>
      </w:r>
      <w:proofErr w:type="spellEnd"/>
      <w:r>
        <w:rPr>
          <w:rFonts w:ascii="Garamond" w:eastAsia="Garamond" w:hAnsi="Garamond" w:cs="Garamond"/>
          <w:sz w:val="24"/>
        </w:rPr>
        <w:t xml:space="preserve"> in </w:t>
      </w:r>
      <w:proofErr w:type="spellStart"/>
      <w:r>
        <w:rPr>
          <w:rFonts w:ascii="Garamond" w:eastAsia="Garamond" w:hAnsi="Garamond" w:cs="Garamond"/>
          <w:sz w:val="24"/>
        </w:rPr>
        <w:t>Brazil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  <w:proofErr w:type="spellStart"/>
      <w:r>
        <w:rPr>
          <w:rFonts w:ascii="Garamond" w:eastAsia="Garamond" w:hAnsi="Garamond" w:cs="Garamond"/>
          <w:sz w:val="24"/>
        </w:rPr>
        <w:t>To</w:t>
      </w:r>
      <w:proofErr w:type="spellEnd"/>
      <w:r>
        <w:rPr>
          <w:rFonts w:ascii="Garamond" w:eastAsia="Garamond" w:hAnsi="Garamond" w:cs="Garamond"/>
          <w:sz w:val="24"/>
        </w:rPr>
        <w:t xml:space="preserve"> do </w:t>
      </w:r>
      <w:proofErr w:type="spellStart"/>
      <w:r>
        <w:rPr>
          <w:rFonts w:ascii="Garamond" w:eastAsia="Garamond" w:hAnsi="Garamond" w:cs="Garamond"/>
          <w:sz w:val="24"/>
        </w:rPr>
        <w:t>so</w:t>
      </w:r>
      <w:proofErr w:type="spellEnd"/>
      <w:r>
        <w:rPr>
          <w:rFonts w:ascii="Garamond" w:eastAsia="Garamond" w:hAnsi="Garamond" w:cs="Garamond"/>
          <w:sz w:val="24"/>
        </w:rPr>
        <w:t xml:space="preserve">, I </w:t>
      </w:r>
      <w:proofErr w:type="spellStart"/>
      <w:r>
        <w:rPr>
          <w:rFonts w:ascii="Garamond" w:eastAsia="Garamond" w:hAnsi="Garamond" w:cs="Garamond"/>
          <w:sz w:val="24"/>
        </w:rPr>
        <w:t>will</w:t>
      </w:r>
      <w:proofErr w:type="spellEnd"/>
      <w:r>
        <w:rPr>
          <w:rFonts w:ascii="Garamond" w:eastAsia="Garamond" w:hAnsi="Garamond" w:cs="Garamond"/>
          <w:sz w:val="24"/>
        </w:rPr>
        <w:t xml:space="preserve"> start a </w:t>
      </w:r>
      <w:proofErr w:type="spellStart"/>
      <w:r>
        <w:rPr>
          <w:rFonts w:ascii="Garamond" w:eastAsia="Garamond" w:hAnsi="Garamond" w:cs="Garamond"/>
          <w:sz w:val="24"/>
        </w:rPr>
        <w:t>qualitative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research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consisting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a case </w:t>
      </w:r>
      <w:proofErr w:type="spellStart"/>
      <w:r>
        <w:rPr>
          <w:rFonts w:ascii="Garamond" w:eastAsia="Garamond" w:hAnsi="Garamond" w:cs="Garamond"/>
          <w:sz w:val="24"/>
        </w:rPr>
        <w:t>study</w:t>
      </w:r>
      <w:proofErr w:type="spellEnd"/>
      <w:r>
        <w:rPr>
          <w:rFonts w:ascii="Garamond" w:eastAsia="Garamond" w:hAnsi="Garamond" w:cs="Garamond"/>
          <w:sz w:val="24"/>
        </w:rPr>
        <w:t xml:space="preserve">. I </w:t>
      </w:r>
      <w:proofErr w:type="spellStart"/>
      <w:r>
        <w:rPr>
          <w:rFonts w:ascii="Garamond" w:eastAsia="Garamond" w:hAnsi="Garamond" w:cs="Garamond"/>
          <w:sz w:val="24"/>
        </w:rPr>
        <w:t>will</w:t>
      </w:r>
      <w:proofErr w:type="spellEnd"/>
      <w:r>
        <w:rPr>
          <w:rFonts w:ascii="Garamond" w:eastAsia="Garamond" w:hAnsi="Garamond" w:cs="Garamond"/>
          <w:sz w:val="24"/>
        </w:rPr>
        <w:t xml:space="preserve"> approach, </w:t>
      </w:r>
      <w:proofErr w:type="spellStart"/>
      <w:r>
        <w:rPr>
          <w:rFonts w:ascii="Garamond" w:eastAsia="Garamond" w:hAnsi="Garamond" w:cs="Garamond"/>
          <w:sz w:val="24"/>
        </w:rPr>
        <w:t>based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personal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expe</w:t>
      </w:r>
      <w:r>
        <w:rPr>
          <w:rFonts w:ascii="Garamond" w:eastAsia="Garamond" w:hAnsi="Garamond" w:cs="Garamond"/>
          <w:sz w:val="24"/>
        </w:rPr>
        <w:t>rience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work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developed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 Management System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Federal </w:t>
      </w:r>
      <w:proofErr w:type="spellStart"/>
      <w:r>
        <w:rPr>
          <w:rFonts w:ascii="Garamond" w:eastAsia="Garamond" w:hAnsi="Garamond" w:cs="Garamond"/>
          <w:sz w:val="24"/>
        </w:rPr>
        <w:t>Executive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Branch</w:t>
      </w:r>
      <w:proofErr w:type="spellEnd"/>
      <w:r>
        <w:rPr>
          <w:rFonts w:ascii="Garamond" w:eastAsia="Garamond" w:hAnsi="Garamond" w:cs="Garamond"/>
          <w:sz w:val="24"/>
        </w:rPr>
        <w:t xml:space="preserve">. The </w:t>
      </w:r>
      <w:proofErr w:type="spellStart"/>
      <w:r>
        <w:rPr>
          <w:rFonts w:ascii="Garamond" w:eastAsia="Garamond" w:hAnsi="Garamond" w:cs="Garamond"/>
          <w:sz w:val="24"/>
        </w:rPr>
        <w:t>practice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System </w:t>
      </w:r>
      <w:proofErr w:type="spellStart"/>
      <w:r>
        <w:rPr>
          <w:rFonts w:ascii="Garamond" w:eastAsia="Garamond" w:hAnsi="Garamond" w:cs="Garamond"/>
          <w:sz w:val="24"/>
        </w:rPr>
        <w:t>will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reported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and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examined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critically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with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help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some conceptual notes </w:t>
      </w:r>
      <w:proofErr w:type="spellStart"/>
      <w:r>
        <w:rPr>
          <w:rFonts w:ascii="Garamond" w:eastAsia="Garamond" w:hAnsi="Garamond" w:cs="Garamond"/>
          <w:sz w:val="24"/>
        </w:rPr>
        <w:t>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sz w:val="24"/>
        </w:rPr>
        <w:t>ethos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public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, moral, </w:t>
      </w:r>
      <w:proofErr w:type="spellStart"/>
      <w:r>
        <w:rPr>
          <w:rFonts w:ascii="Garamond" w:eastAsia="Garamond" w:hAnsi="Garamond" w:cs="Garamond"/>
          <w:sz w:val="24"/>
        </w:rPr>
        <w:t>systemic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morality</w:t>
      </w:r>
      <w:proofErr w:type="spellEnd"/>
      <w:r>
        <w:rPr>
          <w:rFonts w:ascii="Garamond" w:eastAsia="Garamond" w:hAnsi="Garamond" w:cs="Garamond"/>
          <w:sz w:val="24"/>
        </w:rPr>
        <w:t xml:space="preserve">. The </w:t>
      </w:r>
      <w:proofErr w:type="spellStart"/>
      <w:r>
        <w:rPr>
          <w:rFonts w:ascii="Garamond" w:eastAsia="Garamond" w:hAnsi="Garamond" w:cs="Garamond"/>
          <w:sz w:val="24"/>
        </w:rPr>
        <w:t>s</w:t>
      </w:r>
      <w:r>
        <w:rPr>
          <w:rFonts w:ascii="Garamond" w:eastAsia="Garamond" w:hAnsi="Garamond" w:cs="Garamond"/>
          <w:sz w:val="24"/>
        </w:rPr>
        <w:t>tudy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will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identify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normative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emphasis</w:t>
      </w:r>
      <w:proofErr w:type="spellEnd"/>
      <w:r>
        <w:rPr>
          <w:rFonts w:ascii="Garamond" w:eastAsia="Garamond" w:hAnsi="Garamond" w:cs="Garamond"/>
          <w:sz w:val="24"/>
        </w:rPr>
        <w:t xml:space="preserve">, </w:t>
      </w:r>
      <w:proofErr w:type="spellStart"/>
      <w:r>
        <w:rPr>
          <w:rFonts w:ascii="Garamond" w:eastAsia="Garamond" w:hAnsi="Garamond" w:cs="Garamond"/>
          <w:sz w:val="24"/>
        </w:rPr>
        <w:t>focusing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control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individual </w:t>
      </w:r>
      <w:proofErr w:type="spellStart"/>
      <w:r>
        <w:rPr>
          <w:rFonts w:ascii="Garamond" w:eastAsia="Garamond" w:hAnsi="Garamond" w:cs="Garamond"/>
          <w:sz w:val="24"/>
        </w:rPr>
        <w:t>conduct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public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agents</w:t>
      </w:r>
      <w:proofErr w:type="spellEnd"/>
      <w:r>
        <w:rPr>
          <w:rFonts w:ascii="Garamond" w:eastAsia="Garamond" w:hAnsi="Garamond" w:cs="Garamond"/>
          <w:sz w:val="24"/>
        </w:rPr>
        <w:t xml:space="preserve">, as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most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relevant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feature</w:t>
      </w:r>
      <w:proofErr w:type="spellEnd"/>
      <w:r>
        <w:rPr>
          <w:rFonts w:ascii="Garamond" w:eastAsia="Garamond" w:hAnsi="Garamond" w:cs="Garamond"/>
          <w:sz w:val="24"/>
        </w:rPr>
        <w:t xml:space="preserve"> in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performance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commissions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that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make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up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System. </w:t>
      </w:r>
      <w:proofErr w:type="spellStart"/>
      <w:r>
        <w:rPr>
          <w:rFonts w:ascii="Garamond" w:eastAsia="Garamond" w:hAnsi="Garamond" w:cs="Garamond"/>
          <w:sz w:val="24"/>
        </w:rPr>
        <w:t>My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conclusion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will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that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this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line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action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based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impoverished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vision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of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public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and</w:t>
      </w:r>
      <w:proofErr w:type="spellEnd"/>
      <w:r>
        <w:rPr>
          <w:rFonts w:ascii="Garamond" w:eastAsia="Garamond" w:hAnsi="Garamond" w:cs="Garamond"/>
          <w:sz w:val="24"/>
        </w:rPr>
        <w:t xml:space="preserve"> it </w:t>
      </w:r>
      <w:proofErr w:type="spellStart"/>
      <w:r>
        <w:rPr>
          <w:rFonts w:ascii="Garamond" w:eastAsia="Garamond" w:hAnsi="Garamond" w:cs="Garamond"/>
          <w:sz w:val="24"/>
        </w:rPr>
        <w:t>is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insufficient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to</w:t>
      </w:r>
      <w:proofErr w:type="spellEnd"/>
      <w:r>
        <w:rPr>
          <w:rFonts w:ascii="Garamond" w:eastAsia="Garamond" w:hAnsi="Garamond" w:cs="Garamond"/>
          <w:sz w:val="24"/>
        </w:rPr>
        <w:t xml:space="preserve"> dial </w:t>
      </w:r>
      <w:proofErr w:type="spellStart"/>
      <w:r>
        <w:rPr>
          <w:rFonts w:ascii="Garamond" w:eastAsia="Garamond" w:hAnsi="Garamond" w:cs="Garamond"/>
          <w:sz w:val="24"/>
        </w:rPr>
        <w:t>with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the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challenges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demanded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by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ethical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work</w:t>
      </w:r>
      <w:proofErr w:type="spellEnd"/>
      <w:r>
        <w:rPr>
          <w:rFonts w:ascii="Garamond" w:eastAsia="Garamond" w:hAnsi="Garamond" w:cs="Garamond"/>
          <w:sz w:val="24"/>
        </w:rPr>
        <w:t>.</w:t>
      </w:r>
    </w:p>
    <w:p w:rsidR="000E4CC3" w:rsidRDefault="000E4CC3">
      <w:pPr>
        <w:jc w:val="both"/>
      </w:pPr>
    </w:p>
    <w:p w:rsidR="000E4CC3" w:rsidRDefault="00436DD4">
      <w:pPr>
        <w:jc w:val="both"/>
      </w:pPr>
      <w:proofErr w:type="spellStart"/>
      <w:r>
        <w:rPr>
          <w:rFonts w:ascii="Garamond" w:eastAsia="Garamond" w:hAnsi="Garamond" w:cs="Garamond"/>
          <w:sz w:val="24"/>
        </w:rPr>
        <w:t>Keywords</w:t>
      </w:r>
      <w:proofErr w:type="spellEnd"/>
      <w:r>
        <w:rPr>
          <w:rFonts w:ascii="Garamond" w:eastAsia="Garamond" w:hAnsi="Garamond" w:cs="Garamond"/>
          <w:sz w:val="24"/>
        </w:rPr>
        <w:t xml:space="preserve">: </w:t>
      </w:r>
      <w:proofErr w:type="spellStart"/>
      <w:r>
        <w:rPr>
          <w:rFonts w:ascii="Garamond" w:eastAsia="Garamond" w:hAnsi="Garamond" w:cs="Garamond"/>
          <w:sz w:val="24"/>
        </w:rPr>
        <w:t>Public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. </w:t>
      </w:r>
      <w:proofErr w:type="spellStart"/>
      <w:r>
        <w:rPr>
          <w:rFonts w:ascii="Garamond" w:eastAsia="Garamond" w:hAnsi="Garamond" w:cs="Garamond"/>
          <w:sz w:val="24"/>
        </w:rPr>
        <w:t>Ethics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committees</w:t>
      </w:r>
      <w:proofErr w:type="spellEnd"/>
      <w:r>
        <w:rPr>
          <w:rFonts w:ascii="Garamond" w:eastAsia="Garamond" w:hAnsi="Garamond" w:cs="Garamond"/>
          <w:sz w:val="24"/>
        </w:rPr>
        <w:t xml:space="preserve">. Federal </w:t>
      </w:r>
      <w:proofErr w:type="spellStart"/>
      <w:r>
        <w:rPr>
          <w:rFonts w:ascii="Garamond" w:eastAsia="Garamond" w:hAnsi="Garamond" w:cs="Garamond"/>
          <w:sz w:val="24"/>
        </w:rPr>
        <w:t>Executive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Branch</w:t>
      </w:r>
      <w:proofErr w:type="spellEnd"/>
      <w:r>
        <w:rPr>
          <w:rFonts w:ascii="Garamond" w:eastAsia="Garamond" w:hAnsi="Garamond" w:cs="Garamond"/>
          <w:sz w:val="24"/>
        </w:rPr>
        <w:t>.</w:t>
      </w:r>
    </w:p>
    <w:p w:rsidR="000E4CC3" w:rsidRDefault="000E4CC3">
      <w:pPr>
        <w:jc w:val="both"/>
      </w:pPr>
    </w:p>
    <w:sectPr w:rsidR="000E4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</w:compat>
  <w:rsids>
    <w:rsidRoot w:val="000E4CC3"/>
    <w:rsid w:val="000E4CC3"/>
    <w:rsid w:val="004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B1E7B-A1DD-4398-ADBC-7F964CC5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pt-BR" w:eastAsia="pt-B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Lucas Alves Oliveira</dc:creator>
  <cp:lastModifiedBy>Ivan Lucas Alves Oliveira</cp:lastModifiedBy>
  <cp:revision>2</cp:revision>
  <dcterms:created xsi:type="dcterms:W3CDTF">2018-04-02T13:14:00Z</dcterms:created>
  <dcterms:modified xsi:type="dcterms:W3CDTF">2018-04-02T13:14:00Z</dcterms:modified>
</cp:coreProperties>
</file>