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29" w:rsidRPr="00046C88" w:rsidRDefault="00373C29" w:rsidP="00373C29">
      <w:pPr>
        <w:pStyle w:val="Ttulo2"/>
        <w:rPr>
          <w:sz w:val="20"/>
          <w:szCs w:val="20"/>
        </w:rPr>
      </w:pPr>
      <w:bookmarkStart w:id="0" w:name="_GoBack"/>
      <w:bookmarkEnd w:id="0"/>
      <w:r w:rsidRPr="00046C88">
        <w:rPr>
          <w:sz w:val="20"/>
          <w:szCs w:val="20"/>
        </w:rPr>
        <w:t>Apêndice 2. Quadro de entrevistados por área e função.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276"/>
        <w:gridCol w:w="1701"/>
        <w:gridCol w:w="1940"/>
      </w:tblGrid>
      <w:tr w:rsidR="00373C29" w:rsidRPr="00046C88" w:rsidTr="00BA33C9">
        <w:tc>
          <w:tcPr>
            <w:tcW w:w="846" w:type="dxa"/>
            <w:shd w:val="clear" w:color="auto" w:fill="F2F2F2" w:themeFill="background1" w:themeFillShade="F2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b/>
                <w:sz w:val="20"/>
                <w:szCs w:val="20"/>
              </w:rPr>
              <w:t>Org. 1</w:t>
            </w:r>
          </w:p>
        </w:tc>
        <w:tc>
          <w:tcPr>
            <w:tcW w:w="992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Área-meio</w:t>
            </w:r>
          </w:p>
        </w:tc>
        <w:tc>
          <w:tcPr>
            <w:tcW w:w="1559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Controladoria-Geral do Estado (CGE)</w:t>
            </w:r>
          </w:p>
        </w:tc>
        <w:tc>
          <w:tcPr>
            <w:tcW w:w="1276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Entrevistado 1</w:t>
            </w:r>
          </w:p>
        </w:tc>
        <w:tc>
          <w:tcPr>
            <w:tcW w:w="1701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Superintendente Central de Integridade e Controle Social</w:t>
            </w:r>
          </w:p>
        </w:tc>
        <w:tc>
          <w:tcPr>
            <w:tcW w:w="1940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Coordenadora do GT da CGE – Resolução nº 20/2017</w:t>
            </w:r>
          </w:p>
        </w:tc>
      </w:tr>
      <w:tr w:rsidR="00373C29" w:rsidRPr="00046C88" w:rsidTr="00BA33C9">
        <w:tc>
          <w:tcPr>
            <w:tcW w:w="846" w:type="dxa"/>
            <w:shd w:val="clear" w:color="auto" w:fill="F2F2F2" w:themeFill="background1" w:themeFillShade="F2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b/>
                <w:sz w:val="20"/>
                <w:szCs w:val="20"/>
              </w:rPr>
              <w:t>Org. 2</w:t>
            </w:r>
          </w:p>
        </w:tc>
        <w:tc>
          <w:tcPr>
            <w:tcW w:w="992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Área-fim</w:t>
            </w:r>
          </w:p>
        </w:tc>
        <w:tc>
          <w:tcPr>
            <w:tcW w:w="1559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Secretaria de Estado de Saúde (SES)</w:t>
            </w:r>
          </w:p>
        </w:tc>
        <w:tc>
          <w:tcPr>
            <w:tcW w:w="1276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Entrevistado 2</w:t>
            </w:r>
          </w:p>
        </w:tc>
        <w:tc>
          <w:tcPr>
            <w:tcW w:w="1701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Assessora da Chefia de Gabinete da Secretaria de Estado de Saúde</w:t>
            </w:r>
          </w:p>
        </w:tc>
        <w:tc>
          <w:tcPr>
            <w:tcW w:w="1940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Coordenadora do GT da SES – Resolução nº 5966/2017</w:t>
            </w:r>
          </w:p>
        </w:tc>
      </w:tr>
      <w:tr w:rsidR="00373C29" w:rsidRPr="00046C88" w:rsidTr="00BA33C9">
        <w:tc>
          <w:tcPr>
            <w:tcW w:w="846" w:type="dxa"/>
            <w:shd w:val="clear" w:color="auto" w:fill="F2F2F2" w:themeFill="background1" w:themeFillShade="F2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b/>
                <w:sz w:val="20"/>
                <w:szCs w:val="20"/>
              </w:rPr>
              <w:t>Org. 3</w:t>
            </w:r>
          </w:p>
        </w:tc>
        <w:tc>
          <w:tcPr>
            <w:tcW w:w="992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Entidade - Fundação</w:t>
            </w:r>
          </w:p>
        </w:tc>
        <w:tc>
          <w:tcPr>
            <w:tcW w:w="1559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Fundação Ezequiel Dias (FUNED)</w:t>
            </w:r>
          </w:p>
        </w:tc>
        <w:tc>
          <w:tcPr>
            <w:tcW w:w="1276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>Entrevistado 3</w:t>
            </w:r>
          </w:p>
        </w:tc>
        <w:tc>
          <w:tcPr>
            <w:tcW w:w="1701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 xml:space="preserve">Assessor-chefe do Departamento de Controle da Qualidade </w:t>
            </w:r>
          </w:p>
        </w:tc>
        <w:tc>
          <w:tcPr>
            <w:tcW w:w="1940" w:type="dxa"/>
          </w:tcPr>
          <w:p w:rsidR="00373C29" w:rsidRPr="00046C88" w:rsidRDefault="00373C29" w:rsidP="00BA33C9">
            <w:pPr>
              <w:tabs>
                <w:tab w:val="left" w:pos="7110"/>
              </w:tabs>
              <w:spacing w:before="240" w:after="120"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46C88">
              <w:rPr>
                <w:rFonts w:ascii="Garamond" w:hAnsi="Garamond" w:cs="Times New Roman"/>
                <w:sz w:val="20"/>
                <w:szCs w:val="20"/>
              </w:rPr>
              <w:t xml:space="preserve">Secretário-geral da Comissão Temporária da FUNED </w:t>
            </w:r>
            <w:proofErr w:type="gramStart"/>
            <w:r w:rsidRPr="00046C88">
              <w:rPr>
                <w:rFonts w:ascii="Garamond" w:hAnsi="Garamond" w:cs="Times New Roman"/>
                <w:sz w:val="20"/>
                <w:szCs w:val="20"/>
              </w:rPr>
              <w:t>-  Portaria</w:t>
            </w:r>
            <w:proofErr w:type="gramEnd"/>
            <w:r w:rsidRPr="00046C88">
              <w:rPr>
                <w:rFonts w:ascii="Garamond" w:hAnsi="Garamond" w:cs="Times New Roman"/>
                <w:sz w:val="20"/>
                <w:szCs w:val="20"/>
              </w:rPr>
              <w:t xml:space="preserve"> nº 005/2018</w:t>
            </w:r>
          </w:p>
        </w:tc>
      </w:tr>
    </w:tbl>
    <w:p w:rsidR="00373C29" w:rsidRPr="00403CA7" w:rsidRDefault="00373C29" w:rsidP="00373C29">
      <w:pPr>
        <w:spacing w:before="240" w:after="1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373C29" w:rsidRDefault="00373C29" w:rsidP="00373C29"/>
    <w:p w:rsidR="00373C29" w:rsidRDefault="00373C29"/>
    <w:sectPr w:rsidR="00373C29" w:rsidSect="003E427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7F" w:rsidRDefault="00373C29">
    <w:pPr>
      <w:pStyle w:val="Rodap"/>
      <w:jc w:val="right"/>
    </w:pPr>
  </w:p>
  <w:p w:rsidR="00AB5B7F" w:rsidRDefault="00373C2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642017"/>
      <w:docPartObj>
        <w:docPartGallery w:val="Page Numbers (Top of Page)"/>
        <w:docPartUnique/>
      </w:docPartObj>
    </w:sdtPr>
    <w:sdtEndPr/>
    <w:sdtContent>
      <w:p w:rsidR="00046C88" w:rsidRDefault="00373C2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46C88" w:rsidRDefault="00373C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29"/>
    <w:rsid w:val="003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A4751-CBCC-4888-8075-98570CAC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2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73C29"/>
    <w:pPr>
      <w:keepNext/>
      <w:keepLines/>
      <w:spacing w:before="40" w:after="0"/>
      <w:outlineLvl w:val="1"/>
    </w:pPr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73C29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table" w:styleId="Tabelacomgrade">
    <w:name w:val="Table Grid"/>
    <w:basedOn w:val="Tabelanormal"/>
    <w:uiPriority w:val="39"/>
    <w:rsid w:val="0037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C29"/>
  </w:style>
  <w:style w:type="paragraph" w:styleId="Rodap">
    <w:name w:val="footer"/>
    <w:basedOn w:val="Normal"/>
    <w:link w:val="RodapChar"/>
    <w:uiPriority w:val="99"/>
    <w:unhideWhenUsed/>
    <w:rsid w:val="00373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530</Characters>
  <Application>Microsoft Office Word</Application>
  <DocSecurity>0</DocSecurity>
  <Lines>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Sigiloso</dc:creator>
  <cp:keywords/>
  <dc:description/>
  <cp:lastModifiedBy>Sigiloso</cp:lastModifiedBy>
  <cp:revision>1</cp:revision>
  <dcterms:created xsi:type="dcterms:W3CDTF">2019-04-29T14:47:00Z</dcterms:created>
  <dcterms:modified xsi:type="dcterms:W3CDTF">2019-04-29T14:47:00Z</dcterms:modified>
</cp:coreProperties>
</file>