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9F1" w:rsidRPr="00D02FFB" w:rsidRDefault="00CC3268" w:rsidP="002E5B74">
      <w:pPr>
        <w:pStyle w:val="Ttulo1"/>
        <w:spacing w:line="240" w:lineRule="auto"/>
        <w:jc w:val="center"/>
        <w:rPr>
          <w:sz w:val="24"/>
          <w:szCs w:val="24"/>
        </w:rPr>
      </w:pPr>
      <w:r w:rsidRPr="00D02FFB">
        <w:rPr>
          <w:sz w:val="24"/>
          <w:szCs w:val="24"/>
        </w:rPr>
        <w:t>Título:</w:t>
      </w:r>
    </w:p>
    <w:p w:rsidR="00B8050B" w:rsidRPr="00D02FFB" w:rsidRDefault="00B8050B" w:rsidP="002E5B74">
      <w:pPr>
        <w:spacing w:line="240" w:lineRule="auto"/>
        <w:contextualSpacing/>
        <w:jc w:val="center"/>
        <w:rPr>
          <w:rFonts w:ascii="Times New Roman" w:hAnsi="Times New Roman"/>
          <w:i/>
          <w:sz w:val="24"/>
          <w:szCs w:val="24"/>
        </w:rPr>
      </w:pPr>
      <w:r w:rsidRPr="00D02FFB">
        <w:rPr>
          <w:rFonts w:ascii="Times New Roman" w:hAnsi="Times New Roman"/>
          <w:i/>
          <w:sz w:val="24"/>
          <w:szCs w:val="24"/>
        </w:rPr>
        <w:t>Português:</w:t>
      </w:r>
    </w:p>
    <w:p w:rsidR="00CC3268" w:rsidRPr="00D02FFB" w:rsidRDefault="00FE39F1" w:rsidP="002E5B74">
      <w:pPr>
        <w:pStyle w:val="Ttulo1"/>
        <w:spacing w:line="240" w:lineRule="auto"/>
        <w:jc w:val="center"/>
        <w:rPr>
          <w:sz w:val="24"/>
          <w:szCs w:val="24"/>
        </w:rPr>
      </w:pPr>
      <w:r w:rsidRPr="00D02FFB">
        <w:rPr>
          <w:sz w:val="24"/>
          <w:szCs w:val="24"/>
        </w:rPr>
        <w:t>Combate à Corrupção e Aprimoramento da Gestão: A Dualidade do Controle Interno no Brasil</w:t>
      </w:r>
    </w:p>
    <w:p w:rsidR="00CC3268" w:rsidRPr="00D02FFB" w:rsidRDefault="00CC3268" w:rsidP="00D02FFB">
      <w:pPr>
        <w:pStyle w:val="Ttulo1"/>
        <w:spacing w:line="240" w:lineRule="auto"/>
        <w:rPr>
          <w:sz w:val="24"/>
          <w:szCs w:val="24"/>
        </w:rPr>
      </w:pPr>
    </w:p>
    <w:p w:rsidR="00B8050B" w:rsidRPr="00683FF7" w:rsidRDefault="00B8050B" w:rsidP="002E5B74">
      <w:pPr>
        <w:spacing w:line="240" w:lineRule="auto"/>
        <w:contextualSpacing/>
        <w:jc w:val="center"/>
        <w:rPr>
          <w:rFonts w:ascii="Times New Roman" w:hAnsi="Times New Roman"/>
          <w:i/>
          <w:sz w:val="24"/>
          <w:szCs w:val="24"/>
          <w:lang w:val="en-US"/>
        </w:rPr>
      </w:pPr>
      <w:proofErr w:type="spellStart"/>
      <w:r w:rsidRPr="00683FF7">
        <w:rPr>
          <w:rFonts w:ascii="Times New Roman" w:hAnsi="Times New Roman"/>
          <w:i/>
          <w:sz w:val="24"/>
          <w:szCs w:val="24"/>
          <w:lang w:val="en-US"/>
        </w:rPr>
        <w:t>Inglês</w:t>
      </w:r>
      <w:proofErr w:type="spellEnd"/>
      <w:r w:rsidRPr="00683FF7">
        <w:rPr>
          <w:rFonts w:ascii="Times New Roman" w:hAnsi="Times New Roman"/>
          <w:i/>
          <w:sz w:val="24"/>
          <w:szCs w:val="24"/>
          <w:lang w:val="en-US"/>
        </w:rPr>
        <w:t>:</w:t>
      </w:r>
    </w:p>
    <w:p w:rsidR="002E5B74" w:rsidRPr="00683FF7" w:rsidRDefault="002E5B74" w:rsidP="002E5B74">
      <w:pPr>
        <w:spacing w:line="240" w:lineRule="auto"/>
        <w:contextualSpacing/>
        <w:jc w:val="center"/>
        <w:rPr>
          <w:rFonts w:ascii="Times New Roman" w:hAnsi="Times New Roman"/>
          <w:i/>
          <w:sz w:val="24"/>
          <w:szCs w:val="24"/>
          <w:lang w:val="en-US"/>
        </w:rPr>
      </w:pPr>
    </w:p>
    <w:p w:rsidR="00FE39F1" w:rsidRPr="00FE39F1" w:rsidRDefault="00FE39F1" w:rsidP="002E5B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color w:val="212121"/>
          <w:sz w:val="24"/>
          <w:szCs w:val="24"/>
          <w:lang w:val="en-US" w:eastAsia="pt-BR"/>
        </w:rPr>
      </w:pPr>
      <w:r w:rsidRPr="00D02FFB">
        <w:rPr>
          <w:rFonts w:ascii="Times New Roman" w:eastAsia="Times New Roman" w:hAnsi="Times New Roman"/>
          <w:b/>
          <w:color w:val="212121"/>
          <w:sz w:val="24"/>
          <w:szCs w:val="24"/>
          <w:lang w:val="en" w:eastAsia="pt-BR"/>
        </w:rPr>
        <w:t>Combating Corruption and Improve Management: The Duality of Internal Control in Brazil</w:t>
      </w:r>
    </w:p>
    <w:p w:rsidR="00FE39F1" w:rsidRPr="00D02FFB" w:rsidRDefault="00FE39F1" w:rsidP="00D02FFB">
      <w:pPr>
        <w:spacing w:line="240" w:lineRule="auto"/>
        <w:contextualSpacing/>
        <w:rPr>
          <w:rFonts w:ascii="Times New Roman" w:hAnsi="Times New Roman"/>
          <w:sz w:val="24"/>
          <w:szCs w:val="24"/>
          <w:lang w:val="en-US"/>
        </w:rPr>
      </w:pPr>
    </w:p>
    <w:p w:rsidR="00CC3268" w:rsidRDefault="00CC3268" w:rsidP="002E5B74">
      <w:pPr>
        <w:spacing w:line="240" w:lineRule="auto"/>
        <w:contextualSpacing/>
        <w:jc w:val="center"/>
        <w:rPr>
          <w:rFonts w:ascii="Times New Roman" w:hAnsi="Times New Roman"/>
          <w:sz w:val="24"/>
          <w:szCs w:val="24"/>
        </w:rPr>
      </w:pPr>
      <w:r w:rsidRPr="00D02FFB">
        <w:rPr>
          <w:rFonts w:ascii="Times New Roman" w:hAnsi="Times New Roman"/>
          <w:b/>
          <w:sz w:val="24"/>
          <w:szCs w:val="24"/>
        </w:rPr>
        <w:t>Autor:</w:t>
      </w:r>
      <w:r w:rsidRPr="00D02FFB">
        <w:rPr>
          <w:rFonts w:ascii="Times New Roman" w:hAnsi="Times New Roman"/>
          <w:sz w:val="24"/>
          <w:szCs w:val="24"/>
        </w:rPr>
        <w:t xml:space="preserve"> César Augusto Marx</w:t>
      </w:r>
    </w:p>
    <w:p w:rsidR="00D02FFB" w:rsidRDefault="00D02FFB" w:rsidP="00D02FFB">
      <w:pPr>
        <w:spacing w:line="240" w:lineRule="auto"/>
        <w:contextualSpacing/>
        <w:rPr>
          <w:rFonts w:ascii="Times New Roman" w:hAnsi="Times New Roman"/>
          <w:sz w:val="24"/>
          <w:szCs w:val="24"/>
        </w:rPr>
      </w:pPr>
    </w:p>
    <w:p w:rsidR="002E5B74" w:rsidRPr="00D02FFB" w:rsidRDefault="002E5B74" w:rsidP="00D02FFB">
      <w:pPr>
        <w:spacing w:line="240" w:lineRule="auto"/>
        <w:contextualSpacing/>
        <w:rPr>
          <w:rFonts w:ascii="Times New Roman" w:hAnsi="Times New Roman"/>
          <w:sz w:val="24"/>
          <w:szCs w:val="24"/>
        </w:rPr>
      </w:pPr>
    </w:p>
    <w:p w:rsidR="00CC3268" w:rsidRDefault="00CC3268" w:rsidP="00D02FFB">
      <w:pPr>
        <w:spacing w:line="240" w:lineRule="auto"/>
        <w:contextualSpacing/>
        <w:rPr>
          <w:rFonts w:ascii="Times New Roman" w:hAnsi="Times New Roman"/>
          <w:sz w:val="24"/>
          <w:szCs w:val="24"/>
        </w:rPr>
      </w:pPr>
      <w:r w:rsidRPr="00D02FFB">
        <w:rPr>
          <w:rFonts w:ascii="Times New Roman" w:hAnsi="Times New Roman"/>
          <w:b/>
          <w:sz w:val="24"/>
          <w:szCs w:val="24"/>
        </w:rPr>
        <w:t>Titulação:</w:t>
      </w:r>
      <w:r w:rsidRPr="00D02FFB">
        <w:rPr>
          <w:rFonts w:ascii="Times New Roman" w:hAnsi="Times New Roman"/>
          <w:sz w:val="24"/>
          <w:szCs w:val="24"/>
        </w:rPr>
        <w:t xml:space="preserve"> Mestre em Gestão e Políticas Públicas (FGV-SP); Especialista em Direito Público (</w:t>
      </w:r>
      <w:proofErr w:type="gramStart"/>
      <w:r w:rsidRPr="00D02FFB">
        <w:rPr>
          <w:rFonts w:ascii="Times New Roman" w:hAnsi="Times New Roman"/>
          <w:sz w:val="24"/>
          <w:szCs w:val="24"/>
        </w:rPr>
        <w:t>Puc</w:t>
      </w:r>
      <w:proofErr w:type="gramEnd"/>
      <w:r w:rsidRPr="00D02FFB">
        <w:rPr>
          <w:rFonts w:ascii="Times New Roman" w:hAnsi="Times New Roman"/>
          <w:sz w:val="24"/>
          <w:szCs w:val="24"/>
        </w:rPr>
        <w:t>-MG); Especialista em Elaboração, Gestão e Avaliação de Projetos Sociais (UFMG); Bacaharel em Administração Pública (FJP).</w:t>
      </w:r>
    </w:p>
    <w:p w:rsidR="00D02FFB" w:rsidRPr="00D02FFB" w:rsidRDefault="00D02FFB" w:rsidP="00D02FFB">
      <w:pPr>
        <w:spacing w:line="240" w:lineRule="auto"/>
        <w:contextualSpacing/>
        <w:rPr>
          <w:rFonts w:ascii="Times New Roman" w:hAnsi="Times New Roman"/>
          <w:sz w:val="24"/>
          <w:szCs w:val="24"/>
        </w:rPr>
      </w:pPr>
    </w:p>
    <w:p w:rsidR="00CC3268" w:rsidRDefault="00CC3268" w:rsidP="00D02FFB">
      <w:pPr>
        <w:spacing w:line="240" w:lineRule="auto"/>
        <w:contextualSpacing/>
        <w:rPr>
          <w:rFonts w:ascii="Times New Roman" w:hAnsi="Times New Roman"/>
          <w:sz w:val="24"/>
          <w:szCs w:val="24"/>
        </w:rPr>
      </w:pPr>
      <w:r w:rsidRPr="00D02FFB">
        <w:rPr>
          <w:rFonts w:ascii="Times New Roman" w:hAnsi="Times New Roman"/>
          <w:b/>
          <w:sz w:val="24"/>
          <w:szCs w:val="24"/>
        </w:rPr>
        <w:t>Vínculo Institucional:</w:t>
      </w:r>
      <w:r w:rsidRPr="00D02FFB">
        <w:rPr>
          <w:rFonts w:ascii="Times New Roman" w:hAnsi="Times New Roman"/>
          <w:sz w:val="24"/>
          <w:szCs w:val="24"/>
        </w:rPr>
        <w:t xml:space="preserve"> Controladoria Geral da União</w:t>
      </w:r>
    </w:p>
    <w:p w:rsidR="00D02FFB" w:rsidRPr="00D02FFB" w:rsidRDefault="00D02FFB" w:rsidP="00D02FFB">
      <w:pPr>
        <w:spacing w:line="240" w:lineRule="auto"/>
        <w:contextualSpacing/>
        <w:rPr>
          <w:rFonts w:ascii="Times New Roman" w:hAnsi="Times New Roman"/>
          <w:sz w:val="24"/>
          <w:szCs w:val="24"/>
        </w:rPr>
      </w:pPr>
    </w:p>
    <w:p w:rsidR="00CC3268" w:rsidRPr="00D02FFB" w:rsidRDefault="00CC3268" w:rsidP="00D02FFB">
      <w:pPr>
        <w:spacing w:line="240" w:lineRule="auto"/>
        <w:contextualSpacing/>
        <w:rPr>
          <w:rFonts w:ascii="Times New Roman" w:hAnsi="Times New Roman"/>
          <w:sz w:val="24"/>
          <w:szCs w:val="24"/>
        </w:rPr>
      </w:pPr>
      <w:r w:rsidRPr="00D02FFB">
        <w:rPr>
          <w:rFonts w:ascii="Times New Roman" w:hAnsi="Times New Roman"/>
          <w:b/>
          <w:sz w:val="24"/>
          <w:szCs w:val="24"/>
        </w:rPr>
        <w:t>Endereço:</w:t>
      </w:r>
      <w:r w:rsidRPr="00D02FFB">
        <w:rPr>
          <w:rFonts w:ascii="Times New Roman" w:hAnsi="Times New Roman"/>
          <w:sz w:val="24"/>
          <w:szCs w:val="24"/>
        </w:rPr>
        <w:t xml:space="preserve"> Rua Jornalista Jair Silva, 352 </w:t>
      </w:r>
      <w:proofErr w:type="gramStart"/>
      <w:r w:rsidRPr="00D02FFB">
        <w:rPr>
          <w:rFonts w:ascii="Times New Roman" w:hAnsi="Times New Roman"/>
          <w:sz w:val="24"/>
          <w:szCs w:val="24"/>
        </w:rPr>
        <w:t>ap</w:t>
      </w:r>
      <w:proofErr w:type="gramEnd"/>
      <w:r w:rsidRPr="00D02FFB">
        <w:rPr>
          <w:rFonts w:ascii="Times New Roman" w:hAnsi="Times New Roman"/>
          <w:sz w:val="24"/>
          <w:szCs w:val="24"/>
        </w:rPr>
        <w:t xml:space="preserve"> 102 Anchieta – Belo Horizonte – MG; Tel: (31) 3646-1216; 99767-3892; </w:t>
      </w:r>
      <w:hyperlink r:id="rId5" w:history="1">
        <w:r w:rsidRPr="00D02FFB">
          <w:rPr>
            <w:rStyle w:val="Hyperlink"/>
            <w:rFonts w:ascii="Times New Roman" w:hAnsi="Times New Roman"/>
            <w:sz w:val="24"/>
            <w:szCs w:val="24"/>
          </w:rPr>
          <w:t>cesar.marx@gmail.com</w:t>
        </w:r>
      </w:hyperlink>
      <w:r w:rsidRPr="00D02FFB">
        <w:rPr>
          <w:rFonts w:ascii="Times New Roman" w:hAnsi="Times New Roman"/>
          <w:sz w:val="24"/>
          <w:szCs w:val="24"/>
        </w:rPr>
        <w:t xml:space="preserve">; </w:t>
      </w:r>
    </w:p>
    <w:p w:rsidR="00CC3268" w:rsidRPr="00D02FFB" w:rsidRDefault="00CC3268" w:rsidP="00D02FFB">
      <w:pPr>
        <w:spacing w:line="240" w:lineRule="auto"/>
        <w:contextualSpacing/>
        <w:rPr>
          <w:rFonts w:ascii="Times New Roman" w:hAnsi="Times New Roman"/>
          <w:sz w:val="24"/>
          <w:szCs w:val="24"/>
        </w:rPr>
      </w:pPr>
    </w:p>
    <w:p w:rsidR="00CC3268" w:rsidRPr="00D02FFB" w:rsidRDefault="00CC3268" w:rsidP="00D02FFB">
      <w:pPr>
        <w:spacing w:line="240" w:lineRule="auto"/>
        <w:contextualSpacing/>
        <w:jc w:val="center"/>
        <w:rPr>
          <w:rFonts w:ascii="Times New Roman" w:hAnsi="Times New Roman"/>
          <w:b/>
          <w:sz w:val="24"/>
          <w:szCs w:val="24"/>
        </w:rPr>
      </w:pPr>
      <w:r w:rsidRPr="00D02FFB">
        <w:rPr>
          <w:rFonts w:ascii="Times New Roman" w:hAnsi="Times New Roman"/>
          <w:b/>
          <w:sz w:val="24"/>
          <w:szCs w:val="24"/>
        </w:rPr>
        <w:t>Resumo:</w:t>
      </w:r>
    </w:p>
    <w:p w:rsidR="00CC3268" w:rsidRPr="00D02FFB" w:rsidRDefault="00CC3268" w:rsidP="00D02FFB">
      <w:pPr>
        <w:spacing w:line="240" w:lineRule="auto"/>
        <w:contextualSpacing/>
        <w:jc w:val="both"/>
        <w:rPr>
          <w:rFonts w:ascii="Times New Roman" w:hAnsi="Times New Roman"/>
          <w:sz w:val="24"/>
          <w:szCs w:val="24"/>
        </w:rPr>
      </w:pPr>
    </w:p>
    <w:p w:rsidR="00B8050B" w:rsidRPr="00D02FFB" w:rsidRDefault="00B8050B" w:rsidP="00D02FFB">
      <w:pPr>
        <w:spacing w:after="0" w:line="240" w:lineRule="auto"/>
        <w:ind w:firstLine="567"/>
        <w:contextualSpacing/>
        <w:jc w:val="both"/>
        <w:rPr>
          <w:rFonts w:ascii="Times New Roman" w:hAnsi="Times New Roman"/>
          <w:sz w:val="24"/>
          <w:szCs w:val="24"/>
        </w:rPr>
      </w:pPr>
      <w:r w:rsidRPr="00D02FFB">
        <w:rPr>
          <w:rFonts w:ascii="Times New Roman" w:hAnsi="Times New Roman"/>
          <w:sz w:val="24"/>
          <w:szCs w:val="24"/>
        </w:rPr>
        <w:t>O presente trabalho tem como objetivo analisar a dualidade existente no papel da Controladoria Geral da União, mostrando como essa dualidade está presente na concepção de controle interno e na atuação e percepção de seus servidores em relação ao papel da instituição. São apresentadas as diversas teorias que conceituam controle interno, as atividades atualmente desenvolvidas pela CGU e as diferentes percepções de seus servidores em relação ao papel da instituição. A literatura encontrada sobre o papel dos órgãos de controle interno faz referência a dois polos de atuação, que ora parecem ser opostos, ora parecem se tratar da evolução de um para o outro. Assim, o controle interno costuma ser classificado entre controle contábil e controle administrativo, controle positivo e controle negativo, controle da legalidade e controle do desempenho e a atividade de auditoria governamental em auditoria regulatória e auditoria operacional. Essa dualidade conceitual foi identificada tanto na percepção dos auditores quanto na atuação do órgão. Por fim, são apresentadas propostas para se promover internamente uma sensibilização dos servidores quanto ao papel do controle interno, para readequar a metodologia de trabalho e para promover mudanças na estrutura organizacional que contribuam para o fortalecimento tanto das atividades de combate à corrupção quanto das atividades de aprimoramento da gestão.</w:t>
      </w:r>
    </w:p>
    <w:p w:rsidR="00CC3268" w:rsidRPr="00D02FFB" w:rsidRDefault="00CC3268" w:rsidP="00D02FFB">
      <w:pPr>
        <w:spacing w:after="0" w:line="240" w:lineRule="auto"/>
        <w:ind w:firstLine="567"/>
        <w:contextualSpacing/>
        <w:jc w:val="both"/>
        <w:rPr>
          <w:rFonts w:ascii="Times New Roman" w:hAnsi="Times New Roman"/>
          <w:sz w:val="24"/>
          <w:szCs w:val="24"/>
        </w:rPr>
      </w:pPr>
    </w:p>
    <w:p w:rsidR="00CC3268" w:rsidRDefault="00CC3268" w:rsidP="00D02FFB">
      <w:pPr>
        <w:spacing w:after="0" w:line="240" w:lineRule="auto"/>
        <w:contextualSpacing/>
        <w:jc w:val="both"/>
        <w:rPr>
          <w:rFonts w:ascii="Times New Roman" w:hAnsi="Times New Roman"/>
          <w:sz w:val="24"/>
          <w:szCs w:val="24"/>
        </w:rPr>
      </w:pPr>
      <w:r w:rsidRPr="00D02FFB">
        <w:rPr>
          <w:rFonts w:ascii="Times New Roman" w:hAnsi="Times New Roman"/>
          <w:b/>
          <w:sz w:val="24"/>
          <w:szCs w:val="24"/>
        </w:rPr>
        <w:t>Palavra chave:</w:t>
      </w:r>
      <w:r w:rsidRPr="00D02FFB">
        <w:rPr>
          <w:rFonts w:ascii="Times New Roman" w:hAnsi="Times New Roman"/>
          <w:sz w:val="24"/>
          <w:szCs w:val="24"/>
        </w:rPr>
        <w:t xml:space="preserve"> </w:t>
      </w:r>
      <w:bookmarkStart w:id="0" w:name="_GoBack"/>
      <w:r w:rsidRPr="00D02FFB">
        <w:rPr>
          <w:rFonts w:ascii="Times New Roman" w:hAnsi="Times New Roman"/>
          <w:sz w:val="24"/>
          <w:szCs w:val="24"/>
        </w:rPr>
        <w:t>Controle interno</w:t>
      </w:r>
      <w:r w:rsidR="00683FF7">
        <w:rPr>
          <w:rFonts w:ascii="Times New Roman" w:hAnsi="Times New Roman"/>
          <w:sz w:val="24"/>
          <w:szCs w:val="24"/>
        </w:rPr>
        <w:t>;</w:t>
      </w:r>
      <w:r w:rsidRPr="00D02FFB">
        <w:rPr>
          <w:rFonts w:ascii="Times New Roman" w:hAnsi="Times New Roman"/>
          <w:sz w:val="24"/>
          <w:szCs w:val="24"/>
        </w:rPr>
        <w:t xml:space="preserve"> dualidade</w:t>
      </w:r>
      <w:r w:rsidR="00683FF7">
        <w:rPr>
          <w:rFonts w:ascii="Times New Roman" w:hAnsi="Times New Roman"/>
          <w:sz w:val="24"/>
          <w:szCs w:val="24"/>
        </w:rPr>
        <w:t>;</w:t>
      </w:r>
      <w:r w:rsidRPr="00D02FFB">
        <w:rPr>
          <w:rFonts w:ascii="Times New Roman" w:hAnsi="Times New Roman"/>
          <w:sz w:val="24"/>
          <w:szCs w:val="24"/>
        </w:rPr>
        <w:t xml:space="preserve"> </w:t>
      </w:r>
      <w:r w:rsidR="00B8050B" w:rsidRPr="00D02FFB">
        <w:rPr>
          <w:rFonts w:ascii="Times New Roman" w:hAnsi="Times New Roman"/>
          <w:sz w:val="24"/>
          <w:szCs w:val="24"/>
        </w:rPr>
        <w:t xml:space="preserve">aprimoramento da </w:t>
      </w:r>
      <w:r w:rsidRPr="00D02FFB">
        <w:rPr>
          <w:rFonts w:ascii="Times New Roman" w:hAnsi="Times New Roman"/>
          <w:sz w:val="24"/>
          <w:szCs w:val="24"/>
        </w:rPr>
        <w:t>gestão</w:t>
      </w:r>
      <w:r w:rsidR="00683FF7">
        <w:rPr>
          <w:rFonts w:ascii="Times New Roman" w:hAnsi="Times New Roman"/>
          <w:sz w:val="24"/>
          <w:szCs w:val="24"/>
        </w:rPr>
        <w:t>;</w:t>
      </w:r>
      <w:r w:rsidRPr="00D02FFB">
        <w:rPr>
          <w:rFonts w:ascii="Times New Roman" w:hAnsi="Times New Roman"/>
          <w:sz w:val="24"/>
          <w:szCs w:val="24"/>
        </w:rPr>
        <w:t xml:space="preserve"> </w:t>
      </w:r>
      <w:proofErr w:type="gramStart"/>
      <w:r w:rsidRPr="00D02FFB">
        <w:rPr>
          <w:rFonts w:ascii="Times New Roman" w:hAnsi="Times New Roman"/>
          <w:sz w:val="24"/>
          <w:szCs w:val="24"/>
        </w:rPr>
        <w:t>corrupção</w:t>
      </w:r>
      <w:bookmarkEnd w:id="0"/>
      <w:proofErr w:type="gramEnd"/>
    </w:p>
    <w:p w:rsidR="00D02FFB" w:rsidRPr="00D02FFB" w:rsidRDefault="00D02FFB" w:rsidP="00D02FFB">
      <w:pPr>
        <w:spacing w:after="0" w:line="240" w:lineRule="auto"/>
        <w:contextualSpacing/>
        <w:jc w:val="both"/>
        <w:rPr>
          <w:rFonts w:ascii="Times New Roman" w:hAnsi="Times New Roman"/>
          <w:sz w:val="24"/>
          <w:szCs w:val="24"/>
        </w:rPr>
      </w:pPr>
    </w:p>
    <w:p w:rsidR="00CC3268" w:rsidRPr="00D02FFB" w:rsidRDefault="00D02FFB" w:rsidP="00D02FFB">
      <w:pPr>
        <w:spacing w:line="240" w:lineRule="auto"/>
        <w:contextualSpacing/>
        <w:jc w:val="center"/>
        <w:rPr>
          <w:rFonts w:ascii="Times New Roman" w:hAnsi="Times New Roman"/>
          <w:b/>
          <w:sz w:val="24"/>
          <w:szCs w:val="24"/>
          <w:lang w:val="en-US"/>
        </w:rPr>
      </w:pPr>
      <w:r>
        <w:rPr>
          <w:rFonts w:ascii="Times New Roman" w:hAnsi="Times New Roman"/>
          <w:b/>
          <w:sz w:val="24"/>
          <w:szCs w:val="24"/>
          <w:lang w:val="en-US"/>
        </w:rPr>
        <w:t>Abstract</w:t>
      </w:r>
    </w:p>
    <w:p w:rsidR="00CC3268" w:rsidRPr="00D02FFB" w:rsidRDefault="00CC3268" w:rsidP="00D02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val="en" w:eastAsia="pt-BR"/>
        </w:rPr>
      </w:pPr>
    </w:p>
    <w:p w:rsidR="00B8050B" w:rsidRPr="00D02FFB" w:rsidRDefault="00B8050B" w:rsidP="00D02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val="en" w:eastAsia="pt-BR"/>
        </w:rPr>
      </w:pPr>
      <w:r w:rsidRPr="00D02FFB">
        <w:rPr>
          <w:rFonts w:ascii="Times New Roman" w:hAnsi="Times New Roman"/>
          <w:sz w:val="24"/>
          <w:szCs w:val="24"/>
          <w:lang w:val="en-US" w:eastAsia="pt-BR"/>
        </w:rPr>
        <w:t xml:space="preserve">This study aims to analyze the existing duality in the role of the Controladoria Geral da </w:t>
      </w:r>
      <w:proofErr w:type="spellStart"/>
      <w:r w:rsidRPr="00D02FFB">
        <w:rPr>
          <w:rFonts w:ascii="Times New Roman" w:hAnsi="Times New Roman"/>
          <w:sz w:val="24"/>
          <w:szCs w:val="24"/>
          <w:lang w:val="en-US" w:eastAsia="pt-BR"/>
        </w:rPr>
        <w:t>União</w:t>
      </w:r>
      <w:proofErr w:type="spellEnd"/>
      <w:r w:rsidRPr="00D02FFB">
        <w:rPr>
          <w:rFonts w:ascii="Times New Roman" w:hAnsi="Times New Roman"/>
          <w:sz w:val="24"/>
          <w:szCs w:val="24"/>
          <w:lang w:val="en-US" w:eastAsia="pt-BR"/>
        </w:rPr>
        <w:t xml:space="preserve">, showing how this duality is present in the design of intern control, the civil </w:t>
      </w:r>
      <w:proofErr w:type="spellStart"/>
      <w:r w:rsidRPr="00D02FFB">
        <w:rPr>
          <w:rFonts w:ascii="Times New Roman" w:hAnsi="Times New Roman"/>
          <w:sz w:val="24"/>
          <w:szCs w:val="24"/>
          <w:lang w:val="en-US" w:eastAsia="pt-BR"/>
        </w:rPr>
        <w:t>servants’s</w:t>
      </w:r>
      <w:proofErr w:type="spellEnd"/>
      <w:r w:rsidRPr="00D02FFB">
        <w:rPr>
          <w:rFonts w:ascii="Times New Roman" w:hAnsi="Times New Roman"/>
          <w:sz w:val="24"/>
          <w:szCs w:val="24"/>
          <w:lang w:val="en-US" w:eastAsia="pt-BR"/>
        </w:rPr>
        <w:t xml:space="preserve"> performance and the perception on the role of the institution. They present the various theories that </w:t>
      </w:r>
      <w:r w:rsidR="002D6624" w:rsidRPr="00D02FFB">
        <w:rPr>
          <w:rFonts w:ascii="Times New Roman" w:hAnsi="Times New Roman"/>
          <w:sz w:val="24"/>
          <w:szCs w:val="24"/>
          <w:lang w:val="en-US" w:eastAsia="pt-BR"/>
        </w:rPr>
        <w:t>define</w:t>
      </w:r>
      <w:r w:rsidRPr="00D02FFB">
        <w:rPr>
          <w:rFonts w:ascii="Times New Roman" w:hAnsi="Times New Roman"/>
          <w:sz w:val="24"/>
          <w:szCs w:val="24"/>
          <w:lang w:val="en-US" w:eastAsia="pt-BR"/>
        </w:rPr>
        <w:t xml:space="preserve"> internal control, the ongoing activity by the CGU and </w:t>
      </w:r>
      <w:r w:rsidRPr="00D02FFB">
        <w:rPr>
          <w:rFonts w:ascii="Times New Roman" w:hAnsi="Times New Roman"/>
          <w:sz w:val="24"/>
          <w:szCs w:val="24"/>
          <w:lang w:val="en-US" w:eastAsia="pt-BR"/>
        </w:rPr>
        <w:lastRenderedPageBreak/>
        <w:t xml:space="preserve">the different perceptions of their </w:t>
      </w:r>
      <w:r w:rsidR="002D6624" w:rsidRPr="00D02FFB">
        <w:rPr>
          <w:rFonts w:ascii="Times New Roman" w:hAnsi="Times New Roman"/>
          <w:sz w:val="24"/>
          <w:szCs w:val="24"/>
          <w:lang w:val="en-US" w:eastAsia="pt-BR"/>
        </w:rPr>
        <w:t>civil servants</w:t>
      </w:r>
      <w:r w:rsidRPr="00D02FFB">
        <w:rPr>
          <w:rFonts w:ascii="Times New Roman" w:hAnsi="Times New Roman"/>
          <w:sz w:val="24"/>
          <w:szCs w:val="24"/>
          <w:lang w:val="en-US" w:eastAsia="pt-BR"/>
        </w:rPr>
        <w:t xml:space="preserve"> on the role of the institution. The literature </w:t>
      </w:r>
      <w:r w:rsidR="002D6624" w:rsidRPr="00D02FFB">
        <w:rPr>
          <w:rFonts w:ascii="Times New Roman" w:hAnsi="Times New Roman"/>
          <w:sz w:val="24"/>
          <w:szCs w:val="24"/>
          <w:lang w:val="en-US" w:eastAsia="pt-BR"/>
        </w:rPr>
        <w:t>about</w:t>
      </w:r>
      <w:r w:rsidRPr="00D02FFB">
        <w:rPr>
          <w:rFonts w:ascii="Times New Roman" w:hAnsi="Times New Roman"/>
          <w:sz w:val="24"/>
          <w:szCs w:val="24"/>
          <w:lang w:val="en-US" w:eastAsia="pt-BR"/>
        </w:rPr>
        <w:t xml:space="preserve"> the role of internal control refers to two poles of activity, which </w:t>
      </w:r>
      <w:proofErr w:type="spellStart"/>
      <w:r w:rsidR="002D6624" w:rsidRPr="00D02FFB">
        <w:rPr>
          <w:rFonts w:ascii="Times New Roman" w:hAnsi="Times New Roman"/>
          <w:sz w:val="24"/>
          <w:szCs w:val="24"/>
          <w:lang w:val="en-US" w:eastAsia="pt-BR"/>
        </w:rPr>
        <w:t>some times</w:t>
      </w:r>
      <w:proofErr w:type="spellEnd"/>
      <w:r w:rsidRPr="00D02FFB">
        <w:rPr>
          <w:rFonts w:ascii="Times New Roman" w:hAnsi="Times New Roman"/>
          <w:sz w:val="24"/>
          <w:szCs w:val="24"/>
          <w:lang w:val="en-US" w:eastAsia="pt-BR"/>
        </w:rPr>
        <w:t xml:space="preserve"> appear to be opposites, </w:t>
      </w:r>
      <w:proofErr w:type="spellStart"/>
      <w:r w:rsidR="002D6624" w:rsidRPr="00D02FFB">
        <w:rPr>
          <w:rFonts w:ascii="Times New Roman" w:hAnsi="Times New Roman"/>
          <w:sz w:val="24"/>
          <w:szCs w:val="24"/>
          <w:lang w:val="en-US" w:eastAsia="pt-BR"/>
        </w:rPr>
        <w:t>some times</w:t>
      </w:r>
      <w:proofErr w:type="spellEnd"/>
      <w:r w:rsidRPr="00D02FFB">
        <w:rPr>
          <w:rFonts w:ascii="Times New Roman" w:hAnsi="Times New Roman"/>
          <w:sz w:val="24"/>
          <w:szCs w:val="24"/>
          <w:lang w:val="en-US" w:eastAsia="pt-BR"/>
        </w:rPr>
        <w:t xml:space="preserve"> seem to address the evolution from one to the other. Thus, internal control is usually ranked among accounting control and administrative control, positive control and negative control, control of legality and control of effectiveness and audit of government activity in regulatory audit and performance audit. This conceptual duality has been identified both in the perception of auditors and in </w:t>
      </w:r>
      <w:r w:rsidR="00C24BD9">
        <w:rPr>
          <w:rFonts w:ascii="Times New Roman" w:hAnsi="Times New Roman"/>
          <w:sz w:val="24"/>
          <w:szCs w:val="24"/>
          <w:lang w:val="en-US" w:eastAsia="pt-BR"/>
        </w:rPr>
        <w:t>agency’s</w:t>
      </w:r>
      <w:r w:rsidRPr="00D02FFB">
        <w:rPr>
          <w:rFonts w:ascii="Times New Roman" w:hAnsi="Times New Roman"/>
          <w:sz w:val="24"/>
          <w:szCs w:val="24"/>
          <w:lang w:val="en-US" w:eastAsia="pt-BR"/>
        </w:rPr>
        <w:t xml:space="preserve"> performance.</w:t>
      </w:r>
    </w:p>
    <w:p w:rsidR="00B8050B" w:rsidRPr="00D02FFB" w:rsidRDefault="00B8050B" w:rsidP="00D02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val="en" w:eastAsia="pt-BR"/>
        </w:rPr>
      </w:pPr>
    </w:p>
    <w:p w:rsidR="00CC3268" w:rsidRPr="00D02FFB" w:rsidRDefault="00CC3268" w:rsidP="00D02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4"/>
          <w:szCs w:val="24"/>
          <w:lang w:val="en-US" w:eastAsia="pt-BR"/>
        </w:rPr>
      </w:pPr>
      <w:proofErr w:type="gramStart"/>
      <w:r w:rsidRPr="00D02FFB">
        <w:rPr>
          <w:rFonts w:ascii="Times New Roman" w:eastAsia="Times New Roman" w:hAnsi="Times New Roman"/>
          <w:b/>
          <w:sz w:val="24"/>
          <w:szCs w:val="24"/>
          <w:lang w:val="en" w:eastAsia="pt-BR"/>
        </w:rPr>
        <w:t>Keyword :</w:t>
      </w:r>
      <w:proofErr w:type="gramEnd"/>
      <w:r w:rsidRPr="00D02FFB">
        <w:rPr>
          <w:rFonts w:ascii="Times New Roman" w:eastAsia="Times New Roman" w:hAnsi="Times New Roman"/>
          <w:sz w:val="24"/>
          <w:szCs w:val="24"/>
          <w:lang w:val="en" w:eastAsia="pt-BR"/>
        </w:rPr>
        <w:t xml:space="preserve"> Internal Control , duality , </w:t>
      </w:r>
      <w:r w:rsidR="00B8050B" w:rsidRPr="00D02FFB">
        <w:rPr>
          <w:rFonts w:ascii="Times New Roman" w:eastAsia="Times New Roman" w:hAnsi="Times New Roman"/>
          <w:sz w:val="24"/>
          <w:szCs w:val="24"/>
          <w:lang w:val="en" w:eastAsia="pt-BR"/>
        </w:rPr>
        <w:t xml:space="preserve">improve </w:t>
      </w:r>
      <w:r w:rsidRPr="00D02FFB">
        <w:rPr>
          <w:rFonts w:ascii="Times New Roman" w:eastAsia="Times New Roman" w:hAnsi="Times New Roman"/>
          <w:sz w:val="24"/>
          <w:szCs w:val="24"/>
          <w:lang w:val="en" w:eastAsia="pt-BR"/>
        </w:rPr>
        <w:t>management, corruption.</w:t>
      </w:r>
    </w:p>
    <w:p w:rsidR="00CC3268" w:rsidRPr="00D02FFB" w:rsidRDefault="00CC3268" w:rsidP="00D02FFB">
      <w:pPr>
        <w:spacing w:line="240" w:lineRule="auto"/>
        <w:contextualSpacing/>
        <w:jc w:val="both"/>
        <w:rPr>
          <w:rFonts w:ascii="Times New Roman" w:hAnsi="Times New Roman"/>
          <w:sz w:val="24"/>
          <w:szCs w:val="24"/>
          <w:lang w:val="en-US"/>
        </w:rPr>
      </w:pPr>
    </w:p>
    <w:sectPr w:rsidR="00CC3268" w:rsidRPr="00D02F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268"/>
    <w:rsid w:val="001052D1"/>
    <w:rsid w:val="0015493A"/>
    <w:rsid w:val="00177635"/>
    <w:rsid w:val="00236D74"/>
    <w:rsid w:val="002D6624"/>
    <w:rsid w:val="002E5B74"/>
    <w:rsid w:val="00607BC9"/>
    <w:rsid w:val="00683FF7"/>
    <w:rsid w:val="008A4DEB"/>
    <w:rsid w:val="00B8050B"/>
    <w:rsid w:val="00C24BD9"/>
    <w:rsid w:val="00CC3268"/>
    <w:rsid w:val="00CC7F6B"/>
    <w:rsid w:val="00CE4836"/>
    <w:rsid w:val="00D02FFB"/>
    <w:rsid w:val="00F86100"/>
    <w:rsid w:val="00FE39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268"/>
    <w:pPr>
      <w:spacing w:after="200" w:line="276" w:lineRule="auto"/>
    </w:pPr>
    <w:rPr>
      <w:rFonts w:ascii="Calibri" w:eastAsia="Calibri" w:hAnsi="Calibri" w:cs="Times New Roman"/>
    </w:rPr>
  </w:style>
  <w:style w:type="paragraph" w:styleId="Ttulo1">
    <w:name w:val="heading 1"/>
    <w:basedOn w:val="Normal"/>
    <w:next w:val="Normal"/>
    <w:link w:val="Ttulo1Char"/>
    <w:qFormat/>
    <w:rsid w:val="00CC3268"/>
    <w:pPr>
      <w:keepNext/>
      <w:keepLines/>
      <w:spacing w:after="0" w:line="360" w:lineRule="auto"/>
      <w:contextualSpacing/>
      <w:jc w:val="both"/>
      <w:outlineLvl w:val="0"/>
    </w:pPr>
    <w:rPr>
      <w:rFonts w:ascii="Times New Roman" w:eastAsia="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C3268"/>
    <w:rPr>
      <w:rFonts w:ascii="Times New Roman" w:eastAsia="Times New Roman" w:hAnsi="Times New Roman" w:cs="Times New Roman"/>
      <w:b/>
      <w:bCs/>
      <w:sz w:val="28"/>
      <w:szCs w:val="28"/>
    </w:rPr>
  </w:style>
  <w:style w:type="character" w:styleId="nfase">
    <w:name w:val="Emphasis"/>
    <w:uiPriority w:val="20"/>
    <w:qFormat/>
    <w:rsid w:val="00CC3268"/>
    <w:rPr>
      <w:i/>
      <w:iCs/>
    </w:rPr>
  </w:style>
  <w:style w:type="character" w:styleId="Hyperlink">
    <w:name w:val="Hyperlink"/>
    <w:uiPriority w:val="99"/>
    <w:unhideWhenUsed/>
    <w:rsid w:val="00CC3268"/>
    <w:rPr>
      <w:color w:val="0000FF"/>
      <w:u w:val="single"/>
    </w:rPr>
  </w:style>
  <w:style w:type="paragraph" w:styleId="NormalWeb">
    <w:name w:val="Normal (Web)"/>
    <w:basedOn w:val="Normal"/>
    <w:uiPriority w:val="99"/>
    <w:semiHidden/>
    <w:unhideWhenUsed/>
    <w:rsid w:val="00CC3268"/>
    <w:pPr>
      <w:spacing w:before="100" w:beforeAutospacing="1" w:after="100" w:afterAutospacing="1" w:line="240" w:lineRule="auto"/>
    </w:pPr>
    <w:rPr>
      <w:rFonts w:ascii="Times New Roman" w:eastAsia="Times New Roman" w:hAnsi="Times New Roman"/>
      <w:sz w:val="24"/>
      <w:szCs w:val="24"/>
      <w:lang w:eastAsia="pt-BR"/>
    </w:rPr>
  </w:style>
  <w:style w:type="paragraph" w:styleId="Pr-formataoHTML">
    <w:name w:val="HTML Preformatted"/>
    <w:basedOn w:val="Normal"/>
    <w:link w:val="Pr-formataoHTMLChar"/>
    <w:uiPriority w:val="99"/>
    <w:semiHidden/>
    <w:unhideWhenUsed/>
    <w:rsid w:val="00CC3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C3268"/>
    <w:rPr>
      <w:rFonts w:ascii="Courier New" w:eastAsia="Times New Roman" w:hAnsi="Courier New" w:cs="Courier New"/>
      <w:sz w:val="20"/>
      <w:szCs w:val="20"/>
      <w:lang w:eastAsia="pt-BR"/>
    </w:rPr>
  </w:style>
  <w:style w:type="character" w:styleId="Forte">
    <w:name w:val="Strong"/>
    <w:uiPriority w:val="22"/>
    <w:qFormat/>
    <w:rsid w:val="00CC32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268"/>
    <w:pPr>
      <w:spacing w:after="200" w:line="276" w:lineRule="auto"/>
    </w:pPr>
    <w:rPr>
      <w:rFonts w:ascii="Calibri" w:eastAsia="Calibri" w:hAnsi="Calibri" w:cs="Times New Roman"/>
    </w:rPr>
  </w:style>
  <w:style w:type="paragraph" w:styleId="Ttulo1">
    <w:name w:val="heading 1"/>
    <w:basedOn w:val="Normal"/>
    <w:next w:val="Normal"/>
    <w:link w:val="Ttulo1Char"/>
    <w:qFormat/>
    <w:rsid w:val="00CC3268"/>
    <w:pPr>
      <w:keepNext/>
      <w:keepLines/>
      <w:spacing w:after="0" w:line="360" w:lineRule="auto"/>
      <w:contextualSpacing/>
      <w:jc w:val="both"/>
      <w:outlineLvl w:val="0"/>
    </w:pPr>
    <w:rPr>
      <w:rFonts w:ascii="Times New Roman" w:eastAsia="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C3268"/>
    <w:rPr>
      <w:rFonts w:ascii="Times New Roman" w:eastAsia="Times New Roman" w:hAnsi="Times New Roman" w:cs="Times New Roman"/>
      <w:b/>
      <w:bCs/>
      <w:sz w:val="28"/>
      <w:szCs w:val="28"/>
    </w:rPr>
  </w:style>
  <w:style w:type="character" w:styleId="nfase">
    <w:name w:val="Emphasis"/>
    <w:uiPriority w:val="20"/>
    <w:qFormat/>
    <w:rsid w:val="00CC3268"/>
    <w:rPr>
      <w:i/>
      <w:iCs/>
    </w:rPr>
  </w:style>
  <w:style w:type="character" w:styleId="Hyperlink">
    <w:name w:val="Hyperlink"/>
    <w:uiPriority w:val="99"/>
    <w:unhideWhenUsed/>
    <w:rsid w:val="00CC3268"/>
    <w:rPr>
      <w:color w:val="0000FF"/>
      <w:u w:val="single"/>
    </w:rPr>
  </w:style>
  <w:style w:type="paragraph" w:styleId="NormalWeb">
    <w:name w:val="Normal (Web)"/>
    <w:basedOn w:val="Normal"/>
    <w:uiPriority w:val="99"/>
    <w:semiHidden/>
    <w:unhideWhenUsed/>
    <w:rsid w:val="00CC3268"/>
    <w:pPr>
      <w:spacing w:before="100" w:beforeAutospacing="1" w:after="100" w:afterAutospacing="1" w:line="240" w:lineRule="auto"/>
    </w:pPr>
    <w:rPr>
      <w:rFonts w:ascii="Times New Roman" w:eastAsia="Times New Roman" w:hAnsi="Times New Roman"/>
      <w:sz w:val="24"/>
      <w:szCs w:val="24"/>
      <w:lang w:eastAsia="pt-BR"/>
    </w:rPr>
  </w:style>
  <w:style w:type="paragraph" w:styleId="Pr-formataoHTML">
    <w:name w:val="HTML Preformatted"/>
    <w:basedOn w:val="Normal"/>
    <w:link w:val="Pr-formataoHTMLChar"/>
    <w:uiPriority w:val="99"/>
    <w:semiHidden/>
    <w:unhideWhenUsed/>
    <w:rsid w:val="00CC3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C3268"/>
    <w:rPr>
      <w:rFonts w:ascii="Courier New" w:eastAsia="Times New Roman" w:hAnsi="Courier New" w:cs="Courier New"/>
      <w:sz w:val="20"/>
      <w:szCs w:val="20"/>
      <w:lang w:eastAsia="pt-BR"/>
    </w:rPr>
  </w:style>
  <w:style w:type="character" w:styleId="Forte">
    <w:name w:val="Strong"/>
    <w:uiPriority w:val="22"/>
    <w:qFormat/>
    <w:rsid w:val="00CC32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85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esar.marx@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508</Words>
  <Characters>2744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Guto Augusto</dc:creator>
  <cp:keywords/>
  <dc:description/>
  <cp:lastModifiedBy>Cesar Augusto Marx</cp:lastModifiedBy>
  <cp:revision>11</cp:revision>
  <dcterms:created xsi:type="dcterms:W3CDTF">2016-01-07T12:23:00Z</dcterms:created>
  <dcterms:modified xsi:type="dcterms:W3CDTF">2016-02-25T13:49:00Z</dcterms:modified>
</cp:coreProperties>
</file>